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A7BDE" w14:textId="77777777" w:rsidR="007A4911" w:rsidRDefault="002448E2">
      <w:r w:rsidRPr="009E5502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22C4A12" wp14:editId="19CB25BF">
            <wp:simplePos x="0" y="0"/>
            <wp:positionH relativeFrom="column">
              <wp:posOffset>25400</wp:posOffset>
            </wp:positionH>
            <wp:positionV relativeFrom="paragraph">
              <wp:posOffset>1270</wp:posOffset>
            </wp:positionV>
            <wp:extent cx="1107118" cy="914400"/>
            <wp:effectExtent l="0" t="0" r="0" b="0"/>
            <wp:wrapTight wrapText="bothSides">
              <wp:wrapPolygon edited="0">
                <wp:start x="0" y="0"/>
                <wp:lineTo x="0" y="21300"/>
                <wp:lineTo x="21315" y="21300"/>
                <wp:lineTo x="21315" y="0"/>
                <wp:lineTo x="0" y="0"/>
              </wp:wrapPolygon>
            </wp:wrapTight>
            <wp:docPr id="2" name="Picture 1" descr="::logo-i2bc-web-ANGL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logo-i2bc-web-ANGLA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1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80" w:rightFromText="180" w:vertAnchor="text" w:horzAnchor="page" w:tblpX="3581" w:tblpY="52"/>
        <w:tblW w:w="6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2715B1" w:rsidRPr="002715B1" w14:paraId="1F37270F" w14:textId="5EB0043C" w:rsidTr="00907E0E">
        <w:trPr>
          <w:trHeight w:val="765"/>
        </w:trPr>
        <w:tc>
          <w:tcPr>
            <w:tcW w:w="765" w:type="dxa"/>
            <w:vAlign w:val="center"/>
          </w:tcPr>
          <w:p w14:paraId="0449F606" w14:textId="2FC526D6" w:rsidR="007A4911" w:rsidRPr="002715B1" w:rsidRDefault="00907E0E" w:rsidP="00907E0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715B1">
              <w:rPr>
                <w:color w:val="A6A6A6" w:themeColor="background1" w:themeShade="A6"/>
                <w:sz w:val="20"/>
                <w:szCs w:val="20"/>
              </w:rPr>
              <w:t>B3S</w:t>
            </w:r>
          </w:p>
        </w:tc>
        <w:tc>
          <w:tcPr>
            <w:tcW w:w="765" w:type="dxa"/>
            <w:vAlign w:val="center"/>
          </w:tcPr>
          <w:p w14:paraId="24416F6E" w14:textId="77777777" w:rsidR="00907E0E" w:rsidRPr="002715B1" w:rsidRDefault="00907E0E" w:rsidP="00907E0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2715B1">
              <w:rPr>
                <w:color w:val="A6A6A6" w:themeColor="background1" w:themeShade="A6"/>
                <w:sz w:val="20"/>
                <w:szCs w:val="20"/>
              </w:rPr>
              <w:t>Cell</w:t>
            </w:r>
            <w:proofErr w:type="spellEnd"/>
          </w:p>
          <w:p w14:paraId="246FF6AF" w14:textId="627D636A" w:rsidR="007A4911" w:rsidRPr="002715B1" w:rsidRDefault="00907E0E" w:rsidP="00907E0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715B1">
              <w:rPr>
                <w:color w:val="A6A6A6" w:themeColor="background1" w:themeShade="A6"/>
                <w:sz w:val="20"/>
                <w:szCs w:val="20"/>
              </w:rPr>
              <w:t>Bio</w:t>
            </w:r>
          </w:p>
        </w:tc>
        <w:tc>
          <w:tcPr>
            <w:tcW w:w="765" w:type="dxa"/>
            <w:vAlign w:val="center"/>
          </w:tcPr>
          <w:p w14:paraId="76575B62" w14:textId="6ADFC8B8" w:rsidR="007A4911" w:rsidRPr="002715B1" w:rsidRDefault="00907E0E" w:rsidP="00907E0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715B1">
              <w:rPr>
                <w:color w:val="A6A6A6" w:themeColor="background1" w:themeShade="A6"/>
                <w:sz w:val="20"/>
                <w:szCs w:val="20"/>
              </w:rPr>
              <w:t>GB</w:t>
            </w:r>
          </w:p>
        </w:tc>
        <w:tc>
          <w:tcPr>
            <w:tcW w:w="765" w:type="dxa"/>
            <w:vAlign w:val="center"/>
          </w:tcPr>
          <w:p w14:paraId="1059A734" w14:textId="509CCA6E" w:rsidR="007A4911" w:rsidRPr="002715B1" w:rsidRDefault="00907E0E" w:rsidP="00907E0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715B1">
              <w:rPr>
                <w:color w:val="A6A6A6" w:themeColor="background1" w:themeShade="A6"/>
                <w:sz w:val="20"/>
                <w:szCs w:val="20"/>
              </w:rPr>
              <w:t>Micro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703F3E" w14:textId="60F53C3E" w:rsidR="007A4911" w:rsidRPr="000D05C8" w:rsidRDefault="00907E0E" w:rsidP="00907E0E">
            <w:pPr>
              <w:jc w:val="center"/>
              <w:rPr>
                <w:b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0D05C8">
              <w:rPr>
                <w:b/>
                <w:color w:val="A6A6A6" w:themeColor="background1" w:themeShade="A6"/>
                <w:sz w:val="20"/>
                <w:szCs w:val="20"/>
              </w:rPr>
              <w:t>Viro</w:t>
            </w:r>
            <w:proofErr w:type="spellEnd"/>
          </w:p>
        </w:tc>
        <w:tc>
          <w:tcPr>
            <w:tcW w:w="765" w:type="dxa"/>
            <w:tcBorders>
              <w:left w:val="double" w:sz="4" w:space="0" w:color="auto"/>
            </w:tcBorders>
            <w:vAlign w:val="center"/>
          </w:tcPr>
          <w:p w14:paraId="19932BC2" w14:textId="5614CFEB" w:rsidR="007A4911" w:rsidRPr="002715B1" w:rsidRDefault="00286D6D" w:rsidP="00907E0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715B1">
              <w:rPr>
                <w:color w:val="A6A6A6" w:themeColor="background1" w:themeShade="A6"/>
                <w:sz w:val="20"/>
                <w:szCs w:val="20"/>
              </w:rPr>
              <w:t>Axe</w:t>
            </w:r>
            <w:r w:rsidR="00907E0E" w:rsidRPr="002715B1">
              <w:rPr>
                <w:color w:val="A6A6A6" w:themeColor="background1" w:themeShade="A6"/>
                <w:sz w:val="20"/>
                <w:szCs w:val="20"/>
              </w:rPr>
              <w:t xml:space="preserve"> 1</w:t>
            </w:r>
          </w:p>
        </w:tc>
        <w:tc>
          <w:tcPr>
            <w:tcW w:w="765" w:type="dxa"/>
            <w:vAlign w:val="center"/>
          </w:tcPr>
          <w:p w14:paraId="244F3E5A" w14:textId="7E7A8DE3" w:rsidR="007A4911" w:rsidRPr="002715B1" w:rsidRDefault="00907E0E" w:rsidP="00907E0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715B1">
              <w:rPr>
                <w:color w:val="A6A6A6" w:themeColor="background1" w:themeShade="A6"/>
                <w:sz w:val="20"/>
                <w:szCs w:val="20"/>
              </w:rPr>
              <w:t>Axe 2</w:t>
            </w:r>
          </w:p>
        </w:tc>
        <w:tc>
          <w:tcPr>
            <w:tcW w:w="765" w:type="dxa"/>
            <w:vAlign w:val="center"/>
          </w:tcPr>
          <w:p w14:paraId="174E78CE" w14:textId="4D6481DE" w:rsidR="007A4911" w:rsidRPr="000D05C8" w:rsidRDefault="00907E0E" w:rsidP="00907E0E">
            <w:pPr>
              <w:jc w:val="center"/>
              <w:rPr>
                <w:b/>
                <w:color w:val="A6A6A6" w:themeColor="background1" w:themeShade="A6"/>
                <w:sz w:val="20"/>
                <w:szCs w:val="20"/>
              </w:rPr>
            </w:pPr>
            <w:r w:rsidRPr="000D05C8">
              <w:rPr>
                <w:b/>
                <w:color w:val="A6A6A6" w:themeColor="background1" w:themeShade="A6"/>
                <w:sz w:val="20"/>
                <w:szCs w:val="20"/>
              </w:rPr>
              <w:t>Axe 3</w:t>
            </w:r>
          </w:p>
        </w:tc>
        <w:tc>
          <w:tcPr>
            <w:tcW w:w="765" w:type="dxa"/>
            <w:vAlign w:val="center"/>
          </w:tcPr>
          <w:p w14:paraId="219F5DEC" w14:textId="0B74A376" w:rsidR="007A4911" w:rsidRPr="002715B1" w:rsidRDefault="00907E0E" w:rsidP="00907E0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715B1">
              <w:rPr>
                <w:color w:val="A6A6A6" w:themeColor="background1" w:themeShade="A6"/>
                <w:sz w:val="20"/>
                <w:szCs w:val="20"/>
              </w:rPr>
              <w:t>Axe 4</w:t>
            </w:r>
          </w:p>
        </w:tc>
      </w:tr>
    </w:tbl>
    <w:p w14:paraId="4901B7F6" w14:textId="43716C37" w:rsidR="00E4096E" w:rsidRDefault="00E4096E" w:rsidP="007A4911">
      <w:pPr>
        <w:rPr>
          <w:rFonts w:cs="Times New Roman"/>
          <w:b/>
          <w:color w:val="262626"/>
        </w:rPr>
      </w:pPr>
    </w:p>
    <w:p w14:paraId="61FB3786" w14:textId="31024A29" w:rsidR="00E4096E" w:rsidRDefault="00397C26" w:rsidP="00E4096E">
      <w:pPr>
        <w:jc w:val="center"/>
        <w:rPr>
          <w:rFonts w:cs="Times New Roman"/>
          <w:b/>
          <w:color w:val="262626"/>
          <w:sz w:val="40"/>
          <w:szCs w:val="40"/>
        </w:rPr>
      </w:pPr>
      <w:r>
        <w:rPr>
          <w:rFonts w:cs="Times New Roman"/>
          <w:b/>
          <w:color w:val="262626"/>
          <w:sz w:val="40"/>
          <w:szCs w:val="40"/>
        </w:rPr>
        <w:t xml:space="preserve">I2BC </w:t>
      </w:r>
      <w:proofErr w:type="spellStart"/>
      <w:r>
        <w:rPr>
          <w:rFonts w:cs="Times New Roman"/>
          <w:b/>
          <w:color w:val="262626"/>
          <w:sz w:val="40"/>
          <w:szCs w:val="40"/>
        </w:rPr>
        <w:t>External</w:t>
      </w:r>
      <w:proofErr w:type="spellEnd"/>
      <w:r>
        <w:rPr>
          <w:rFonts w:cs="Times New Roman"/>
          <w:b/>
          <w:color w:val="262626"/>
          <w:sz w:val="40"/>
          <w:szCs w:val="40"/>
        </w:rPr>
        <w:t xml:space="preserve"> </w:t>
      </w:r>
      <w:proofErr w:type="spellStart"/>
      <w:r>
        <w:rPr>
          <w:rFonts w:cs="Times New Roman"/>
          <w:b/>
          <w:color w:val="262626"/>
          <w:sz w:val="40"/>
          <w:szCs w:val="40"/>
        </w:rPr>
        <w:t>Speaker’s</w:t>
      </w:r>
      <w:proofErr w:type="spellEnd"/>
      <w:r>
        <w:rPr>
          <w:rFonts w:cs="Times New Roman"/>
          <w:b/>
          <w:color w:val="262626"/>
          <w:sz w:val="40"/>
          <w:szCs w:val="40"/>
        </w:rPr>
        <w:t xml:space="preserve"> </w:t>
      </w:r>
      <w:proofErr w:type="spellStart"/>
      <w:r>
        <w:rPr>
          <w:rFonts w:cs="Times New Roman"/>
          <w:b/>
          <w:color w:val="262626"/>
          <w:sz w:val="40"/>
          <w:szCs w:val="40"/>
        </w:rPr>
        <w:t>Seminar</w:t>
      </w:r>
      <w:proofErr w:type="spellEnd"/>
      <w:r>
        <w:rPr>
          <w:rFonts w:cs="Times New Roman"/>
          <w:b/>
          <w:color w:val="262626"/>
          <w:sz w:val="40"/>
          <w:szCs w:val="40"/>
        </w:rPr>
        <w:t xml:space="preserve"> </w:t>
      </w:r>
    </w:p>
    <w:p w14:paraId="7D8E03BD" w14:textId="77777777" w:rsidR="00E4096E" w:rsidRPr="00881006" w:rsidRDefault="00E4096E" w:rsidP="00E4096E">
      <w:pPr>
        <w:jc w:val="center"/>
        <w:rPr>
          <w:rFonts w:cs="Times New Roman"/>
          <w:b/>
          <w:color w:val="262626"/>
          <w:sz w:val="32"/>
          <w:szCs w:val="36"/>
        </w:rPr>
      </w:pPr>
    </w:p>
    <w:p w14:paraId="4C3277B9" w14:textId="38F0BD4D" w:rsidR="006726C6" w:rsidRPr="00FE0749" w:rsidRDefault="000D05C8" w:rsidP="00E4096E">
      <w:pPr>
        <w:jc w:val="center"/>
        <w:rPr>
          <w:rFonts w:cs="Times New Roman"/>
          <w:b/>
          <w:sz w:val="32"/>
          <w:szCs w:val="32"/>
          <w:lang w:val="en-US"/>
        </w:rPr>
      </w:pPr>
      <w:proofErr w:type="spellStart"/>
      <w:r>
        <w:rPr>
          <w:rFonts w:cs="Times New Roman"/>
          <w:b/>
          <w:sz w:val="36"/>
          <w:szCs w:val="36"/>
          <w:lang w:val="en-US"/>
        </w:rPr>
        <w:t>Lundi</w:t>
      </w:r>
      <w:proofErr w:type="spellEnd"/>
      <w:r w:rsidR="00222878">
        <w:rPr>
          <w:rFonts w:cs="Times New Roman"/>
          <w:b/>
          <w:sz w:val="36"/>
          <w:szCs w:val="36"/>
          <w:lang w:val="en-US"/>
        </w:rPr>
        <w:t xml:space="preserve"> 15 </w:t>
      </w:r>
      <w:proofErr w:type="spellStart"/>
      <w:r w:rsidR="00222878">
        <w:rPr>
          <w:rFonts w:cs="Times New Roman"/>
          <w:b/>
          <w:sz w:val="36"/>
          <w:szCs w:val="36"/>
          <w:lang w:val="en-US"/>
        </w:rPr>
        <w:t>décembre</w:t>
      </w:r>
      <w:proofErr w:type="spellEnd"/>
      <w:r w:rsidR="00036E48">
        <w:rPr>
          <w:rFonts w:cs="Times New Roman"/>
          <w:b/>
          <w:sz w:val="36"/>
          <w:szCs w:val="36"/>
          <w:lang w:val="en-US"/>
        </w:rPr>
        <w:t xml:space="preserve"> à</w:t>
      </w:r>
      <w:r w:rsidR="006726C6" w:rsidRPr="00FE0749">
        <w:rPr>
          <w:rFonts w:cs="Times New Roman"/>
          <w:b/>
          <w:sz w:val="36"/>
          <w:szCs w:val="36"/>
          <w:lang w:val="en-US"/>
        </w:rPr>
        <w:t xml:space="preserve"> </w:t>
      </w:r>
      <w:r w:rsidR="00CC4367" w:rsidRPr="00FE0749">
        <w:rPr>
          <w:rFonts w:cs="Times New Roman"/>
          <w:b/>
          <w:sz w:val="36"/>
          <w:szCs w:val="32"/>
          <w:lang w:val="en-US"/>
        </w:rPr>
        <w:t>11</w:t>
      </w:r>
      <w:r w:rsidR="006726C6" w:rsidRPr="00FE0749">
        <w:rPr>
          <w:rFonts w:cs="Times New Roman"/>
          <w:b/>
          <w:sz w:val="36"/>
          <w:szCs w:val="32"/>
          <w:lang w:val="en-US"/>
        </w:rPr>
        <w:t>H00</w:t>
      </w:r>
    </w:p>
    <w:p w14:paraId="4727DD08" w14:textId="77777777" w:rsidR="006726C6" w:rsidRPr="00FE0749" w:rsidRDefault="006726C6" w:rsidP="00E4096E">
      <w:pPr>
        <w:jc w:val="center"/>
        <w:rPr>
          <w:rFonts w:cs="Times New Roman"/>
          <w:b/>
          <w:color w:val="262626"/>
          <w:sz w:val="28"/>
          <w:szCs w:val="32"/>
          <w:lang w:val="en-US"/>
        </w:rPr>
      </w:pPr>
    </w:p>
    <w:p w14:paraId="5ED555DB" w14:textId="493DEE77" w:rsidR="004B390E" w:rsidRPr="004B390E" w:rsidRDefault="000D05C8" w:rsidP="002A56B9">
      <w:pPr>
        <w:jc w:val="center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en-US"/>
        </w:rPr>
        <w:t>Salle N2-315</w:t>
      </w:r>
      <w:r w:rsidRPr="004B390E">
        <w:rPr>
          <w:rFonts w:cs="Times New Roman"/>
          <w:b/>
          <w:sz w:val="32"/>
          <w:szCs w:val="32"/>
          <w:lang w:val="en-US"/>
        </w:rPr>
        <w:t xml:space="preserve"> </w:t>
      </w:r>
      <w:r w:rsidR="004B390E" w:rsidRPr="004B390E">
        <w:rPr>
          <w:rFonts w:cs="Times New Roman"/>
          <w:b/>
          <w:sz w:val="32"/>
          <w:szCs w:val="32"/>
          <w:lang w:val="en-US"/>
        </w:rPr>
        <w:t>Bat 2</w:t>
      </w:r>
      <w:r>
        <w:rPr>
          <w:rFonts w:cs="Times New Roman"/>
          <w:b/>
          <w:sz w:val="32"/>
          <w:szCs w:val="32"/>
          <w:lang w:val="en-US"/>
        </w:rPr>
        <w:t>4</w:t>
      </w:r>
      <w:r w:rsidR="004B390E" w:rsidRPr="00F9005B">
        <w:rPr>
          <w:rFonts w:cs="Times New Roman"/>
          <w:b/>
          <w:sz w:val="32"/>
          <w:szCs w:val="32"/>
          <w:lang w:val="en-US"/>
        </w:rPr>
        <w:t xml:space="preserve"> </w:t>
      </w:r>
    </w:p>
    <w:p w14:paraId="3A92064F" w14:textId="77777777" w:rsidR="00E4096E" w:rsidRPr="00BC4A03" w:rsidRDefault="00E4096E" w:rsidP="00E4096E">
      <w:pPr>
        <w:jc w:val="center"/>
        <w:rPr>
          <w:rFonts w:cs="Times New Roman"/>
          <w:b/>
          <w:color w:val="262626"/>
          <w:lang w:val="en-US"/>
        </w:rPr>
      </w:pPr>
    </w:p>
    <w:p w14:paraId="0F08E104" w14:textId="3AEEBC07" w:rsidR="00FF38D0" w:rsidRPr="00BC4A03" w:rsidRDefault="00014D1B" w:rsidP="00FF38D0">
      <w:pPr>
        <w:jc w:val="center"/>
        <w:rPr>
          <w:rFonts w:ascii="Cambria" w:hAnsi="Cambria" w:cs="Cambria"/>
          <w:b/>
          <w:bCs/>
          <w:sz w:val="36"/>
          <w:szCs w:val="36"/>
          <w:lang w:val="en-US"/>
        </w:rPr>
      </w:pPr>
      <w:r>
        <w:rPr>
          <w:rFonts w:ascii="Cambria" w:hAnsi="Cambria" w:cs="Cambria"/>
          <w:b/>
          <w:bCs/>
          <w:sz w:val="36"/>
          <w:szCs w:val="36"/>
          <w:lang w:val="en-US"/>
        </w:rPr>
        <w:t>Fine-tuned regulation of viral protein interactions involved in the formation of respiratory syncytial virus viral factories</w:t>
      </w:r>
    </w:p>
    <w:p w14:paraId="62AD0189" w14:textId="77777777" w:rsidR="00881006" w:rsidRPr="00BC4A03" w:rsidRDefault="00881006" w:rsidP="00E4096E">
      <w:pPr>
        <w:jc w:val="center"/>
        <w:rPr>
          <w:rFonts w:cs="Times New Roman"/>
          <w:b/>
          <w:color w:val="262626"/>
          <w:sz w:val="32"/>
          <w:szCs w:val="32"/>
          <w:lang w:val="en-US"/>
        </w:rPr>
      </w:pPr>
    </w:p>
    <w:p w14:paraId="2220CF9F" w14:textId="116D228C" w:rsidR="0069609E" w:rsidRPr="00BC4A03" w:rsidRDefault="004C5B66" w:rsidP="0069609E">
      <w:pPr>
        <w:jc w:val="center"/>
        <w:rPr>
          <w:rFonts w:cs="Times New Roman"/>
          <w:b/>
          <w:color w:val="262626"/>
          <w:sz w:val="32"/>
          <w:szCs w:val="32"/>
          <w:lang w:val="en-US"/>
        </w:rPr>
      </w:pPr>
      <w:bookmarkStart w:id="0" w:name="_GoBack"/>
      <w:r>
        <w:rPr>
          <w:rFonts w:cs="Times New Roman"/>
          <w:b/>
          <w:color w:val="262626"/>
          <w:sz w:val="32"/>
          <w:szCs w:val="32"/>
          <w:lang w:val="en-US"/>
        </w:rPr>
        <w:t>Marie GALLOUX</w:t>
      </w:r>
    </w:p>
    <w:bookmarkEnd w:id="0"/>
    <w:p w14:paraId="5FC9BAFC" w14:textId="77777777" w:rsidR="00E4096E" w:rsidRPr="00BC4A03" w:rsidRDefault="00E4096E" w:rsidP="00DD5D99">
      <w:pPr>
        <w:jc w:val="center"/>
        <w:rPr>
          <w:rFonts w:cs="Times New Roman"/>
          <w:i/>
          <w:noProof/>
          <w:color w:val="000000"/>
          <w:szCs w:val="28"/>
          <w:lang w:val="en-US"/>
        </w:rPr>
      </w:pPr>
    </w:p>
    <w:p w14:paraId="5917468A" w14:textId="5A6BD14E" w:rsidR="007F138A" w:rsidRPr="00BC4A03" w:rsidRDefault="004C5B66" w:rsidP="007F138A">
      <w:pPr>
        <w:jc w:val="center"/>
        <w:rPr>
          <w:rFonts w:cs="Times New Roman"/>
          <w:i/>
          <w:color w:val="262626"/>
          <w:sz w:val="28"/>
          <w:szCs w:val="28"/>
          <w:lang w:val="en-US"/>
        </w:rPr>
      </w:pPr>
      <w:r>
        <w:rPr>
          <w:rFonts w:cs="Times New Roman"/>
          <w:i/>
          <w:color w:val="262626"/>
          <w:sz w:val="28"/>
          <w:szCs w:val="28"/>
          <w:lang w:val="en-US"/>
        </w:rPr>
        <w:t>INRAE</w:t>
      </w:r>
    </w:p>
    <w:p w14:paraId="6CF9F2AC" w14:textId="77777777" w:rsidR="00C340CB" w:rsidRDefault="00C340CB" w:rsidP="00F916B3">
      <w:pPr>
        <w:jc w:val="center"/>
        <w:rPr>
          <w:rFonts w:ascii="Cambria" w:hAnsi="Cambria" w:cs="Helvetica"/>
          <w:sz w:val="28"/>
          <w:szCs w:val="28"/>
          <w:lang w:val="en-US"/>
        </w:rPr>
      </w:pPr>
    </w:p>
    <w:p w14:paraId="4BDFA8D2" w14:textId="77777777" w:rsidR="0024435E" w:rsidRPr="00CA2899" w:rsidRDefault="0024435E" w:rsidP="0024435E">
      <w:pPr>
        <w:jc w:val="both"/>
        <w:rPr>
          <w:rFonts w:ascii="Cambria" w:eastAsia="Calibri" w:hAnsi="Cambria" w:cs="Arial"/>
          <w:color w:val="000000"/>
          <w:sz w:val="28"/>
          <w:lang w:val="en-US"/>
        </w:rPr>
      </w:pPr>
      <w:r>
        <w:rPr>
          <w:rFonts w:ascii="Cambria" w:eastAsia="Calibri" w:hAnsi="Cambria" w:cs="Arial"/>
          <w:color w:val="000000"/>
          <w:sz w:val="28"/>
          <w:lang w:val="en-US"/>
        </w:rPr>
        <w:t>Abstract</w:t>
      </w:r>
    </w:p>
    <w:p w14:paraId="35AFDC75" w14:textId="7938FC29" w:rsidR="00B94BCF" w:rsidRDefault="00B94BCF" w:rsidP="00B94BCF">
      <w:pPr>
        <w:jc w:val="both"/>
        <w:rPr>
          <w:rFonts w:ascii="Cambria" w:eastAsia="Calibri" w:hAnsi="Cambria" w:cs="Arial"/>
          <w:color w:val="000000"/>
          <w:lang w:val="en-GB"/>
        </w:rPr>
      </w:pPr>
      <w:bookmarkStart w:id="1" w:name="_Hlk202448732"/>
      <w:r w:rsidRPr="00B94BCF">
        <w:rPr>
          <w:rFonts w:ascii="Cambria" w:eastAsia="Calibri" w:hAnsi="Cambria" w:cs="Arial"/>
          <w:color w:val="000000"/>
          <w:lang w:val="en-GB"/>
        </w:rPr>
        <w:t>Respiratory syncytial virus (RSV) is the main cause of bronchiolitis and pneumonia in children and elderly</w:t>
      </w:r>
      <w:r w:rsidR="00904D06">
        <w:rPr>
          <w:rFonts w:ascii="Cambria" w:eastAsia="Calibri" w:hAnsi="Cambria" w:cs="Arial"/>
          <w:color w:val="000000"/>
          <w:lang w:val="en-GB"/>
        </w:rPr>
        <w:t xml:space="preserve"> people</w:t>
      </w:r>
      <w:r w:rsidRPr="00B94BCF">
        <w:rPr>
          <w:rFonts w:ascii="Cambria" w:eastAsia="Calibri" w:hAnsi="Cambria" w:cs="Arial"/>
          <w:color w:val="000000"/>
          <w:lang w:val="en-GB"/>
        </w:rPr>
        <w:t xml:space="preserve">. During infection, the transcription and replication of the viral genome by the viral polymerase L take place within cytoplasmic viral factories. These are cytoplasmic </w:t>
      </w:r>
      <w:proofErr w:type="spellStart"/>
      <w:r w:rsidRPr="00B94BCF">
        <w:rPr>
          <w:rFonts w:ascii="Cambria" w:eastAsia="Calibri" w:hAnsi="Cambria" w:cs="Arial"/>
          <w:color w:val="000000"/>
          <w:lang w:val="en-GB"/>
        </w:rPr>
        <w:t>membraneless</w:t>
      </w:r>
      <w:proofErr w:type="spellEnd"/>
      <w:r w:rsidRPr="00B94BCF">
        <w:rPr>
          <w:rFonts w:ascii="Cambria" w:eastAsia="Calibri" w:hAnsi="Cambria" w:cs="Arial"/>
          <w:color w:val="000000"/>
          <w:lang w:val="en-GB"/>
        </w:rPr>
        <w:t xml:space="preserve"> organelles formed by liquid-liquid phase separation (LLPS) driven by the interactions between the viral nucleoprotein N, which </w:t>
      </w:r>
      <w:proofErr w:type="spellStart"/>
      <w:r w:rsidRPr="00B94BCF">
        <w:rPr>
          <w:rFonts w:ascii="Cambria" w:eastAsia="Calibri" w:hAnsi="Cambria" w:cs="Arial"/>
          <w:color w:val="000000"/>
          <w:lang w:val="en-GB"/>
        </w:rPr>
        <w:t>encapsidates</w:t>
      </w:r>
      <w:proofErr w:type="spellEnd"/>
      <w:r w:rsidRPr="00B94BCF">
        <w:rPr>
          <w:rFonts w:ascii="Cambria" w:eastAsia="Calibri" w:hAnsi="Cambria" w:cs="Arial"/>
          <w:color w:val="000000"/>
          <w:lang w:val="en-GB"/>
        </w:rPr>
        <w:t xml:space="preserve"> the viral genome, and the phosphoprotein P.</w:t>
      </w:r>
      <w:r>
        <w:rPr>
          <w:rFonts w:ascii="Cambria" w:eastAsia="Calibri" w:hAnsi="Cambria" w:cs="Arial"/>
          <w:color w:val="000000"/>
          <w:lang w:val="en-GB"/>
        </w:rPr>
        <w:t xml:space="preserve"> </w:t>
      </w:r>
      <w:r w:rsidRPr="00B94BCF">
        <w:rPr>
          <w:rFonts w:ascii="Cambria" w:eastAsia="Calibri" w:hAnsi="Cambria" w:cs="Arial"/>
          <w:color w:val="000000"/>
          <w:lang w:val="en-GB"/>
        </w:rPr>
        <w:t>RSV viral factories are also characteri</w:t>
      </w:r>
      <w:r w:rsidR="00904D06">
        <w:rPr>
          <w:rFonts w:ascii="Cambria" w:eastAsia="Calibri" w:hAnsi="Cambria" w:cs="Arial"/>
          <w:color w:val="000000"/>
          <w:lang w:val="en-GB"/>
        </w:rPr>
        <w:t>s</w:t>
      </w:r>
      <w:r w:rsidRPr="00B94BCF">
        <w:rPr>
          <w:rFonts w:ascii="Cambria" w:eastAsia="Calibri" w:hAnsi="Cambria" w:cs="Arial"/>
          <w:color w:val="000000"/>
          <w:lang w:val="en-GB"/>
        </w:rPr>
        <w:t xml:space="preserve">ed by the presence of specific </w:t>
      </w:r>
      <w:proofErr w:type="spellStart"/>
      <w:r w:rsidRPr="00B94BCF">
        <w:rPr>
          <w:rFonts w:ascii="Cambria" w:eastAsia="Calibri" w:hAnsi="Cambria" w:cs="Arial"/>
          <w:color w:val="000000"/>
          <w:lang w:val="en-GB"/>
        </w:rPr>
        <w:t>subcompartments</w:t>
      </w:r>
      <w:proofErr w:type="spellEnd"/>
      <w:r w:rsidRPr="00B94BCF">
        <w:rPr>
          <w:rFonts w:ascii="Cambria" w:eastAsia="Calibri" w:hAnsi="Cambria" w:cs="Arial"/>
          <w:color w:val="000000"/>
          <w:lang w:val="en-GB"/>
        </w:rPr>
        <w:t xml:space="preserve"> where the viral transcription factor M2-1</w:t>
      </w:r>
      <w:r w:rsidR="00904D06">
        <w:rPr>
          <w:rFonts w:ascii="Cambria" w:eastAsia="Calibri" w:hAnsi="Cambria" w:cs="Arial"/>
          <w:color w:val="000000"/>
          <w:lang w:val="en-GB"/>
        </w:rPr>
        <w:t xml:space="preserve"> and</w:t>
      </w:r>
      <w:r w:rsidRPr="00B94BCF">
        <w:rPr>
          <w:rFonts w:ascii="Cambria" w:eastAsia="Calibri" w:hAnsi="Cambria" w:cs="Arial"/>
          <w:color w:val="000000"/>
          <w:lang w:val="en-GB"/>
        </w:rPr>
        <w:t xml:space="preserve"> </w:t>
      </w:r>
      <w:r w:rsidR="00904D06" w:rsidRPr="00B94BCF">
        <w:rPr>
          <w:rFonts w:ascii="Cambria" w:eastAsia="Calibri" w:hAnsi="Cambria" w:cs="Arial"/>
          <w:color w:val="000000"/>
          <w:lang w:val="en-GB"/>
        </w:rPr>
        <w:t xml:space="preserve">viral mRNA </w:t>
      </w:r>
      <w:r w:rsidRPr="00B94BCF">
        <w:rPr>
          <w:rFonts w:ascii="Cambria" w:eastAsia="Calibri" w:hAnsi="Cambria" w:cs="Arial"/>
          <w:color w:val="000000"/>
          <w:lang w:val="en-GB"/>
        </w:rPr>
        <w:t>concentrate</w:t>
      </w:r>
      <w:r>
        <w:rPr>
          <w:rFonts w:ascii="Cambria" w:eastAsia="Calibri" w:hAnsi="Cambria" w:cs="Arial"/>
          <w:color w:val="000000"/>
          <w:lang w:val="en-GB"/>
        </w:rPr>
        <w:t xml:space="preserve">. These observations highlight the structural and functional complexity of these organelles, </w:t>
      </w:r>
      <w:r w:rsidR="00014D1B">
        <w:rPr>
          <w:rFonts w:ascii="Cambria" w:eastAsia="Calibri" w:hAnsi="Cambria" w:cs="Arial"/>
          <w:color w:val="000000"/>
          <w:lang w:val="en-GB"/>
        </w:rPr>
        <w:t>which</w:t>
      </w:r>
      <w:r>
        <w:rPr>
          <w:rFonts w:ascii="Cambria" w:eastAsia="Calibri" w:hAnsi="Cambria" w:cs="Arial"/>
          <w:color w:val="000000"/>
          <w:lang w:val="en-GB"/>
        </w:rPr>
        <w:t xml:space="preserve"> is expected to depend on </w:t>
      </w:r>
      <w:r w:rsidR="00904D06">
        <w:rPr>
          <w:rFonts w:ascii="Cambria" w:eastAsia="Calibri" w:hAnsi="Cambria" w:cs="Arial"/>
          <w:color w:val="000000"/>
          <w:lang w:val="en-GB"/>
        </w:rPr>
        <w:t>the precise</w:t>
      </w:r>
      <w:r w:rsidR="00014D1B">
        <w:rPr>
          <w:rFonts w:ascii="Cambria" w:eastAsia="Calibri" w:hAnsi="Cambria" w:cs="Arial"/>
          <w:color w:val="000000"/>
          <w:lang w:val="en-GB"/>
        </w:rPr>
        <w:t xml:space="preserve"> regulation of </w:t>
      </w:r>
      <w:r>
        <w:rPr>
          <w:rFonts w:ascii="Cambria" w:eastAsia="Calibri" w:hAnsi="Cambria" w:cs="Arial"/>
          <w:color w:val="000000"/>
          <w:lang w:val="en-GB"/>
        </w:rPr>
        <w:t>protein-protein and protein-RNA interactions</w:t>
      </w:r>
      <w:r w:rsidR="00014D1B">
        <w:rPr>
          <w:rFonts w:ascii="Cambria" w:eastAsia="Calibri" w:hAnsi="Cambria" w:cs="Arial"/>
          <w:color w:val="000000"/>
          <w:lang w:val="en-GB"/>
        </w:rPr>
        <w:t>.</w:t>
      </w:r>
    </w:p>
    <w:p w14:paraId="165C8849" w14:textId="02DD50D9" w:rsidR="0064432D" w:rsidRDefault="00014D1B" w:rsidP="00DD5D99">
      <w:pPr>
        <w:jc w:val="both"/>
        <w:rPr>
          <w:rFonts w:ascii="Cambria" w:eastAsia="Calibri" w:hAnsi="Cambria" w:cs="Arial"/>
          <w:color w:val="000000"/>
          <w:lang w:val="en-GB"/>
        </w:rPr>
      </w:pPr>
      <w:r>
        <w:rPr>
          <w:rFonts w:ascii="Cambria" w:eastAsia="Calibri" w:hAnsi="Cambria" w:cs="Arial"/>
          <w:color w:val="000000"/>
          <w:lang w:val="en-GB"/>
        </w:rPr>
        <w:t xml:space="preserve">Among the mechanisms involved in these regulations, we have recently </w:t>
      </w:r>
      <w:r w:rsidR="00904D06">
        <w:rPr>
          <w:rFonts w:ascii="Cambria" w:eastAsia="Calibri" w:hAnsi="Cambria" w:cs="Arial"/>
          <w:color w:val="000000"/>
          <w:lang w:val="en-GB"/>
        </w:rPr>
        <w:t>shown</w:t>
      </w:r>
      <w:r>
        <w:rPr>
          <w:rFonts w:ascii="Cambria" w:eastAsia="Calibri" w:hAnsi="Cambria" w:cs="Arial"/>
          <w:color w:val="000000"/>
          <w:lang w:val="en-GB"/>
        </w:rPr>
        <w:t xml:space="preserve"> that post-translational modification events of the N protein </w:t>
      </w:r>
      <w:r w:rsidR="00904D06">
        <w:rPr>
          <w:rFonts w:ascii="Cambria" w:eastAsia="Calibri" w:hAnsi="Cambria" w:cs="Arial"/>
          <w:color w:val="000000"/>
          <w:lang w:val="en-GB"/>
        </w:rPr>
        <w:t>can</w:t>
      </w:r>
      <w:r>
        <w:rPr>
          <w:rFonts w:ascii="Cambria" w:eastAsia="Calibri" w:hAnsi="Cambria" w:cs="Arial"/>
          <w:color w:val="000000"/>
          <w:lang w:val="en-GB"/>
        </w:rPr>
        <w:t xml:space="preserve"> regulate its conformation, and indirectly </w:t>
      </w:r>
      <w:r w:rsidR="00904D06">
        <w:rPr>
          <w:rFonts w:ascii="Cambria" w:eastAsia="Calibri" w:hAnsi="Cambria" w:cs="Arial"/>
          <w:color w:val="000000"/>
          <w:lang w:val="en-GB"/>
        </w:rPr>
        <w:t>influence</w:t>
      </w:r>
      <w:r>
        <w:rPr>
          <w:rFonts w:ascii="Cambria" w:eastAsia="Calibri" w:hAnsi="Cambria" w:cs="Arial"/>
          <w:color w:val="000000"/>
          <w:lang w:val="en-GB"/>
        </w:rPr>
        <w:t xml:space="preserve"> LLPS. In parallel, </w:t>
      </w:r>
      <w:r w:rsidR="00B808EC">
        <w:rPr>
          <w:rFonts w:ascii="Cambria" w:eastAsia="Calibri" w:hAnsi="Cambria" w:cs="Arial"/>
          <w:color w:val="000000"/>
          <w:lang w:val="en-GB"/>
        </w:rPr>
        <w:t>to gain insights into</w:t>
      </w:r>
      <w:r>
        <w:rPr>
          <w:rFonts w:ascii="Cambria" w:eastAsia="Calibri" w:hAnsi="Cambria" w:cs="Arial"/>
          <w:color w:val="000000"/>
          <w:lang w:val="en-GB"/>
        </w:rPr>
        <w:t xml:space="preserve"> </w:t>
      </w:r>
      <w:r w:rsidR="00B94BCF" w:rsidRPr="00B94BCF">
        <w:rPr>
          <w:rFonts w:ascii="Cambria" w:eastAsia="Calibri" w:hAnsi="Cambria" w:cs="Arial"/>
          <w:color w:val="000000"/>
          <w:lang w:val="en-GB"/>
        </w:rPr>
        <w:t xml:space="preserve">the structural and functional complexity </w:t>
      </w:r>
      <w:r w:rsidR="00904D06">
        <w:rPr>
          <w:rFonts w:ascii="Cambria" w:eastAsia="Calibri" w:hAnsi="Cambria" w:cs="Arial"/>
          <w:color w:val="000000"/>
          <w:lang w:val="en-GB"/>
        </w:rPr>
        <w:t xml:space="preserve">of </w:t>
      </w:r>
      <w:r>
        <w:rPr>
          <w:rFonts w:ascii="Cambria" w:eastAsia="Calibri" w:hAnsi="Cambria" w:cs="Arial"/>
          <w:color w:val="000000"/>
          <w:lang w:val="en-GB"/>
        </w:rPr>
        <w:t>RSV</w:t>
      </w:r>
      <w:r w:rsidR="00904D06">
        <w:rPr>
          <w:rFonts w:ascii="Cambria" w:eastAsia="Calibri" w:hAnsi="Cambria" w:cs="Arial"/>
          <w:color w:val="000000"/>
          <w:lang w:val="en-GB"/>
        </w:rPr>
        <w:t>-</w:t>
      </w:r>
      <w:r>
        <w:rPr>
          <w:rFonts w:ascii="Cambria" w:eastAsia="Calibri" w:hAnsi="Cambria" w:cs="Arial"/>
          <w:color w:val="000000"/>
          <w:lang w:val="en-GB"/>
        </w:rPr>
        <w:t>induced LLPS</w:t>
      </w:r>
      <w:r w:rsidR="00B94BCF" w:rsidRPr="00B94BCF">
        <w:rPr>
          <w:rFonts w:ascii="Cambria" w:eastAsia="Calibri" w:hAnsi="Cambria" w:cs="Arial"/>
          <w:color w:val="000000"/>
          <w:lang w:val="en-GB"/>
        </w:rPr>
        <w:t>, we investigated the role</w:t>
      </w:r>
      <w:r w:rsidR="00904D06">
        <w:rPr>
          <w:rFonts w:ascii="Cambria" w:eastAsia="Calibri" w:hAnsi="Cambria" w:cs="Arial"/>
          <w:color w:val="000000"/>
          <w:lang w:val="en-GB"/>
        </w:rPr>
        <w:t>s</w:t>
      </w:r>
      <w:r w:rsidR="00B94BCF" w:rsidRPr="00B94BCF">
        <w:rPr>
          <w:rFonts w:ascii="Cambria" w:eastAsia="Calibri" w:hAnsi="Cambria" w:cs="Arial"/>
          <w:color w:val="000000"/>
          <w:lang w:val="en-GB"/>
        </w:rPr>
        <w:t xml:space="preserve"> of the viral proteins N, P and M2-1, </w:t>
      </w:r>
      <w:r w:rsidR="00904D06">
        <w:rPr>
          <w:rFonts w:ascii="Cambria" w:eastAsia="Calibri" w:hAnsi="Cambria" w:cs="Arial"/>
          <w:color w:val="000000"/>
          <w:lang w:val="en-GB"/>
        </w:rPr>
        <w:t>and of the</w:t>
      </w:r>
      <w:r w:rsidR="00B94BCF" w:rsidRPr="00B94BCF">
        <w:rPr>
          <w:rFonts w:ascii="Cambria" w:eastAsia="Calibri" w:hAnsi="Cambria" w:cs="Arial"/>
          <w:color w:val="000000"/>
          <w:lang w:val="en-GB"/>
        </w:rPr>
        <w:t xml:space="preserve"> RNA involved in forming RSV pseudo-viral condensates </w:t>
      </w:r>
      <w:r w:rsidR="00B94BCF" w:rsidRPr="00B94BCF">
        <w:rPr>
          <w:rFonts w:ascii="Cambria" w:eastAsia="Calibri" w:hAnsi="Cambria" w:cs="Arial"/>
          <w:i/>
          <w:iCs/>
          <w:color w:val="000000"/>
          <w:lang w:val="en-GB"/>
        </w:rPr>
        <w:t>in vitro</w:t>
      </w:r>
      <w:r w:rsidR="00B94BCF" w:rsidRPr="00B94BCF">
        <w:rPr>
          <w:rFonts w:ascii="Cambria" w:eastAsia="Calibri" w:hAnsi="Cambria" w:cs="Arial"/>
          <w:color w:val="000000"/>
          <w:lang w:val="en-GB"/>
        </w:rPr>
        <w:t xml:space="preserve">, using the Phase Scan technique. </w:t>
      </w:r>
      <w:r>
        <w:rPr>
          <w:rFonts w:ascii="Cambria" w:eastAsia="Calibri" w:hAnsi="Cambria" w:cs="Arial"/>
          <w:color w:val="000000"/>
          <w:lang w:val="en-GB"/>
        </w:rPr>
        <w:t>Our results</w:t>
      </w:r>
      <w:r w:rsidR="00B94BCF" w:rsidRPr="00B94BCF">
        <w:rPr>
          <w:rFonts w:ascii="Cambria" w:eastAsia="Calibri" w:hAnsi="Cambria" w:cs="Arial"/>
          <w:color w:val="000000"/>
          <w:lang w:val="en-GB"/>
        </w:rPr>
        <w:t xml:space="preserve"> </w:t>
      </w:r>
      <w:r w:rsidR="00904D06">
        <w:rPr>
          <w:rFonts w:ascii="Cambria" w:eastAsia="Calibri" w:hAnsi="Cambria" w:cs="Arial"/>
          <w:color w:val="000000"/>
          <w:lang w:val="en-GB"/>
        </w:rPr>
        <w:t>revealed</w:t>
      </w:r>
      <w:r w:rsidR="00B94BCF" w:rsidRPr="00B94BCF">
        <w:rPr>
          <w:rFonts w:ascii="Cambria" w:eastAsia="Calibri" w:hAnsi="Cambria" w:cs="Arial"/>
          <w:color w:val="000000"/>
          <w:lang w:val="en-GB"/>
        </w:rPr>
        <w:t xml:space="preserve"> the importance of the respective oligomeric state and subdomains</w:t>
      </w:r>
      <w:r>
        <w:rPr>
          <w:rFonts w:ascii="Cambria" w:eastAsia="Calibri" w:hAnsi="Cambria" w:cs="Arial"/>
          <w:color w:val="000000"/>
          <w:lang w:val="en-GB"/>
        </w:rPr>
        <w:t xml:space="preserve"> of N and P</w:t>
      </w:r>
      <w:r w:rsidR="00B94BCF" w:rsidRPr="00B94BCF">
        <w:rPr>
          <w:rFonts w:ascii="Cambria" w:eastAsia="Calibri" w:hAnsi="Cambria" w:cs="Arial"/>
          <w:color w:val="000000"/>
          <w:lang w:val="en-GB"/>
        </w:rPr>
        <w:t xml:space="preserve"> for LLPS</w:t>
      </w:r>
      <w:r w:rsidR="00B808EC">
        <w:rPr>
          <w:rFonts w:ascii="Cambria" w:eastAsia="Calibri" w:hAnsi="Cambria" w:cs="Arial"/>
          <w:color w:val="000000"/>
          <w:lang w:val="en-GB"/>
        </w:rPr>
        <w:t xml:space="preserve"> and</w:t>
      </w:r>
      <w:r w:rsidR="00B94BCF" w:rsidRPr="00B94BCF">
        <w:rPr>
          <w:rFonts w:ascii="Cambria" w:eastAsia="Calibri" w:hAnsi="Cambria" w:cs="Arial"/>
          <w:color w:val="000000"/>
          <w:lang w:val="en-GB"/>
        </w:rPr>
        <w:t xml:space="preserve"> demonstrate the active role of M2-1 in forming pseudo-viral condensates. This study paves the way for further investigation into events involved in the formation of </w:t>
      </w:r>
      <w:proofErr w:type="spellStart"/>
      <w:r w:rsidR="00B94BCF" w:rsidRPr="00B94BCF">
        <w:rPr>
          <w:rFonts w:ascii="Cambria" w:eastAsia="Calibri" w:hAnsi="Cambria" w:cs="Arial"/>
          <w:color w:val="000000"/>
          <w:lang w:val="en-GB"/>
        </w:rPr>
        <w:t>subcompartments</w:t>
      </w:r>
      <w:proofErr w:type="spellEnd"/>
      <w:r w:rsidR="00B94BCF" w:rsidRPr="00B94BCF">
        <w:rPr>
          <w:rFonts w:ascii="Cambria" w:eastAsia="Calibri" w:hAnsi="Cambria" w:cs="Arial"/>
          <w:color w:val="000000"/>
          <w:lang w:val="en-GB"/>
        </w:rPr>
        <w:t xml:space="preserve"> within RSV viral factories. </w:t>
      </w:r>
      <w:bookmarkEnd w:id="1"/>
    </w:p>
    <w:p w14:paraId="3D120B9D" w14:textId="77777777" w:rsidR="00014D1B" w:rsidRPr="00014D1B" w:rsidRDefault="00014D1B" w:rsidP="00DD5D99">
      <w:pPr>
        <w:jc w:val="both"/>
        <w:rPr>
          <w:rFonts w:ascii="Cambria" w:eastAsia="Calibri" w:hAnsi="Cambria" w:cs="Arial"/>
          <w:color w:val="000000"/>
          <w:lang w:val="en-GB"/>
        </w:rPr>
      </w:pPr>
    </w:p>
    <w:p w14:paraId="0C97E4DC" w14:textId="68D3D5CF" w:rsidR="004B390E" w:rsidRDefault="00E4096E">
      <w:pPr>
        <w:rPr>
          <w:sz w:val="28"/>
          <w:szCs w:val="28"/>
          <w:lang w:val="en-US"/>
        </w:rPr>
      </w:pPr>
      <w:r w:rsidRPr="00DD5D99">
        <w:rPr>
          <w:sz w:val="28"/>
          <w:szCs w:val="28"/>
          <w:lang w:val="en-US"/>
        </w:rPr>
        <w:t>Contact</w:t>
      </w:r>
      <w:r w:rsidR="001A31B2" w:rsidRPr="00DD5D99">
        <w:rPr>
          <w:sz w:val="28"/>
          <w:szCs w:val="28"/>
          <w:lang w:val="en-US"/>
        </w:rPr>
        <w:t>:</w:t>
      </w:r>
      <w:r w:rsidR="00221975" w:rsidRPr="00DD5D99">
        <w:rPr>
          <w:sz w:val="28"/>
          <w:szCs w:val="28"/>
          <w:lang w:val="en-US"/>
        </w:rPr>
        <w:t xml:space="preserve"> </w:t>
      </w:r>
      <w:r w:rsidR="000D05C8">
        <w:rPr>
          <w:sz w:val="28"/>
          <w:szCs w:val="28"/>
          <w:lang w:val="en-US"/>
        </w:rPr>
        <w:t>emmanuelle.quemin@i2bc.paris-saclay.fr</w:t>
      </w:r>
    </w:p>
    <w:sectPr w:rsidR="004B390E" w:rsidSect="000613F7">
      <w:pgSz w:w="11900" w:h="16840"/>
      <w:pgMar w:top="619" w:right="1411" w:bottom="720" w:left="1411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DA"/>
    <w:rsid w:val="00005648"/>
    <w:rsid w:val="00006772"/>
    <w:rsid w:val="000139F6"/>
    <w:rsid w:val="00014D1B"/>
    <w:rsid w:val="00020435"/>
    <w:rsid w:val="00036E48"/>
    <w:rsid w:val="00060385"/>
    <w:rsid w:val="000613F7"/>
    <w:rsid w:val="000C5B30"/>
    <w:rsid w:val="000D05C8"/>
    <w:rsid w:val="00115E11"/>
    <w:rsid w:val="0013602A"/>
    <w:rsid w:val="00151A90"/>
    <w:rsid w:val="00170ADA"/>
    <w:rsid w:val="001719BD"/>
    <w:rsid w:val="001870E1"/>
    <w:rsid w:val="001871DC"/>
    <w:rsid w:val="001900A0"/>
    <w:rsid w:val="001969A6"/>
    <w:rsid w:val="001A0E6E"/>
    <w:rsid w:val="001A0F6C"/>
    <w:rsid w:val="001A31B2"/>
    <w:rsid w:val="001A420E"/>
    <w:rsid w:val="001C5031"/>
    <w:rsid w:val="001C7199"/>
    <w:rsid w:val="001D2218"/>
    <w:rsid w:val="001E4FA2"/>
    <w:rsid w:val="00205C38"/>
    <w:rsid w:val="00220F9D"/>
    <w:rsid w:val="00221975"/>
    <w:rsid w:val="00222878"/>
    <w:rsid w:val="0024435E"/>
    <w:rsid w:val="002448E2"/>
    <w:rsid w:val="00253E11"/>
    <w:rsid w:val="00264880"/>
    <w:rsid w:val="002715B1"/>
    <w:rsid w:val="00286D6D"/>
    <w:rsid w:val="00292E29"/>
    <w:rsid w:val="002A56B9"/>
    <w:rsid w:val="002B3DB0"/>
    <w:rsid w:val="002C2BAA"/>
    <w:rsid w:val="002C72B4"/>
    <w:rsid w:val="002E525F"/>
    <w:rsid w:val="00383BCC"/>
    <w:rsid w:val="00397C26"/>
    <w:rsid w:val="003A6192"/>
    <w:rsid w:val="003A62DA"/>
    <w:rsid w:val="003C326D"/>
    <w:rsid w:val="003D07DF"/>
    <w:rsid w:val="003D3904"/>
    <w:rsid w:val="00401BDE"/>
    <w:rsid w:val="004201FE"/>
    <w:rsid w:val="004248B4"/>
    <w:rsid w:val="00453147"/>
    <w:rsid w:val="00476308"/>
    <w:rsid w:val="00493693"/>
    <w:rsid w:val="004A437D"/>
    <w:rsid w:val="004B390E"/>
    <w:rsid w:val="004C5B66"/>
    <w:rsid w:val="004C6184"/>
    <w:rsid w:val="004D121C"/>
    <w:rsid w:val="004F3B53"/>
    <w:rsid w:val="0050039A"/>
    <w:rsid w:val="00505000"/>
    <w:rsid w:val="0055786E"/>
    <w:rsid w:val="0056509A"/>
    <w:rsid w:val="005826D2"/>
    <w:rsid w:val="005C7B03"/>
    <w:rsid w:val="005F32F2"/>
    <w:rsid w:val="00621070"/>
    <w:rsid w:val="00634C9D"/>
    <w:rsid w:val="0064432D"/>
    <w:rsid w:val="006726C6"/>
    <w:rsid w:val="00672BB1"/>
    <w:rsid w:val="00692433"/>
    <w:rsid w:val="0069609E"/>
    <w:rsid w:val="00696312"/>
    <w:rsid w:val="006B10C3"/>
    <w:rsid w:val="006B7D74"/>
    <w:rsid w:val="006C1605"/>
    <w:rsid w:val="006D7F32"/>
    <w:rsid w:val="00702EDA"/>
    <w:rsid w:val="0070435C"/>
    <w:rsid w:val="00716E0A"/>
    <w:rsid w:val="00717E97"/>
    <w:rsid w:val="00747700"/>
    <w:rsid w:val="0075572C"/>
    <w:rsid w:val="00772947"/>
    <w:rsid w:val="007A4911"/>
    <w:rsid w:val="007A49AB"/>
    <w:rsid w:val="007B41C6"/>
    <w:rsid w:val="007B705B"/>
    <w:rsid w:val="007D0676"/>
    <w:rsid w:val="007F138A"/>
    <w:rsid w:val="007F7763"/>
    <w:rsid w:val="007F7D55"/>
    <w:rsid w:val="008066B8"/>
    <w:rsid w:val="008159D1"/>
    <w:rsid w:val="00843E5C"/>
    <w:rsid w:val="00846D41"/>
    <w:rsid w:val="00881006"/>
    <w:rsid w:val="00891E62"/>
    <w:rsid w:val="008A1D9C"/>
    <w:rsid w:val="008A285E"/>
    <w:rsid w:val="00904D06"/>
    <w:rsid w:val="00907E0E"/>
    <w:rsid w:val="00923804"/>
    <w:rsid w:val="0094152C"/>
    <w:rsid w:val="009825C4"/>
    <w:rsid w:val="00985AD1"/>
    <w:rsid w:val="009875E3"/>
    <w:rsid w:val="009B5E36"/>
    <w:rsid w:val="009D3E10"/>
    <w:rsid w:val="009E5502"/>
    <w:rsid w:val="009E57C3"/>
    <w:rsid w:val="00A036DF"/>
    <w:rsid w:val="00A210E8"/>
    <w:rsid w:val="00A248D6"/>
    <w:rsid w:val="00A3586A"/>
    <w:rsid w:val="00A36F88"/>
    <w:rsid w:val="00A93AB1"/>
    <w:rsid w:val="00AD5DCA"/>
    <w:rsid w:val="00AE33E8"/>
    <w:rsid w:val="00AF4139"/>
    <w:rsid w:val="00B0573A"/>
    <w:rsid w:val="00B2288E"/>
    <w:rsid w:val="00B42319"/>
    <w:rsid w:val="00B43BE5"/>
    <w:rsid w:val="00B731FD"/>
    <w:rsid w:val="00B808EC"/>
    <w:rsid w:val="00B86583"/>
    <w:rsid w:val="00B935F1"/>
    <w:rsid w:val="00B94BCF"/>
    <w:rsid w:val="00BA3963"/>
    <w:rsid w:val="00BC3268"/>
    <w:rsid w:val="00BC4A03"/>
    <w:rsid w:val="00BD3A24"/>
    <w:rsid w:val="00BE19FB"/>
    <w:rsid w:val="00BF1BC2"/>
    <w:rsid w:val="00C0371A"/>
    <w:rsid w:val="00C26DE8"/>
    <w:rsid w:val="00C340CB"/>
    <w:rsid w:val="00C36F05"/>
    <w:rsid w:val="00C45F4E"/>
    <w:rsid w:val="00C601E0"/>
    <w:rsid w:val="00C843F1"/>
    <w:rsid w:val="00CA2899"/>
    <w:rsid w:val="00CA45FF"/>
    <w:rsid w:val="00CC4367"/>
    <w:rsid w:val="00CC4424"/>
    <w:rsid w:val="00D014C0"/>
    <w:rsid w:val="00D0167C"/>
    <w:rsid w:val="00D04DC3"/>
    <w:rsid w:val="00D47B09"/>
    <w:rsid w:val="00D53F2A"/>
    <w:rsid w:val="00D8241C"/>
    <w:rsid w:val="00DA7396"/>
    <w:rsid w:val="00DD0366"/>
    <w:rsid w:val="00DD5D99"/>
    <w:rsid w:val="00DF4B29"/>
    <w:rsid w:val="00E2085B"/>
    <w:rsid w:val="00E4096E"/>
    <w:rsid w:val="00E41461"/>
    <w:rsid w:val="00E531A1"/>
    <w:rsid w:val="00E67D68"/>
    <w:rsid w:val="00E86035"/>
    <w:rsid w:val="00E875E2"/>
    <w:rsid w:val="00EA0F95"/>
    <w:rsid w:val="00ED27B1"/>
    <w:rsid w:val="00EF6717"/>
    <w:rsid w:val="00F05F20"/>
    <w:rsid w:val="00F210AA"/>
    <w:rsid w:val="00F916B3"/>
    <w:rsid w:val="00FA08E5"/>
    <w:rsid w:val="00FA52F6"/>
    <w:rsid w:val="00FB6A36"/>
    <w:rsid w:val="00FD6CB5"/>
    <w:rsid w:val="00FE0749"/>
    <w:rsid w:val="00FF38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65E829"/>
  <w15:docId w15:val="{77ABEBAA-B000-844E-98F6-2A3C067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49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F7D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7D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4139"/>
    <w:pPr>
      <w:spacing w:line="360" w:lineRule="auto"/>
      <w:jc w:val="both"/>
    </w:pPr>
    <w:rPr>
      <w:rFonts w:ascii="Times" w:eastAsia="Times" w:hAnsi="Times" w:cs="Times New Roman"/>
      <w:sz w:val="2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F4139"/>
    <w:rPr>
      <w:rFonts w:ascii="Times" w:eastAsia="Times" w:hAnsi="Times" w:cs="Times New Roman"/>
      <w:sz w:val="2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96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96E"/>
    <w:rPr>
      <w:rFonts w:ascii="Lucida Grande" w:hAnsi="Lucida Grande" w:cs="Lucida Grande"/>
      <w:sz w:val="18"/>
      <w:szCs w:val="1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F7D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F7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7F7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7F7D5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styleId="Lienhypertexte">
    <w:name w:val="Hyperlink"/>
    <w:basedOn w:val="Policepardfaut"/>
    <w:uiPriority w:val="99"/>
    <w:unhideWhenUsed/>
    <w:rsid w:val="006726C6"/>
    <w:rPr>
      <w:color w:val="0000FF" w:themeColor="hyperlink"/>
      <w:u w:val="single"/>
    </w:rPr>
  </w:style>
  <w:style w:type="table" w:styleId="Grilledutableau">
    <w:name w:val="Table Grid"/>
    <w:basedOn w:val="TableauNormal"/>
    <w:rsid w:val="007A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olicepardfaut"/>
    <w:uiPriority w:val="99"/>
    <w:semiHidden/>
    <w:unhideWhenUsed/>
    <w:rsid w:val="003A6192"/>
    <w:rPr>
      <w:color w:val="605E5C"/>
      <w:shd w:val="clear" w:color="auto" w:fill="E1DFDD"/>
    </w:rPr>
  </w:style>
  <w:style w:type="paragraph" w:styleId="Rvision">
    <w:name w:val="Revision"/>
    <w:hidden/>
    <w:semiHidden/>
    <w:rsid w:val="00BA3963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1A3721-27D8-4017-A9E8-A5C025D0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CNRS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Figueroa-Bossi</dc:creator>
  <cp:keywords/>
  <cp:lastModifiedBy>Maryse LOISEAU</cp:lastModifiedBy>
  <cp:revision>2</cp:revision>
  <dcterms:created xsi:type="dcterms:W3CDTF">2025-10-20T13:14:00Z</dcterms:created>
  <dcterms:modified xsi:type="dcterms:W3CDTF">2025-10-20T13:14:00Z</dcterms:modified>
</cp:coreProperties>
</file>